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908F" w14:textId="77777777" w:rsidR="00B111FB" w:rsidRPr="00E45313" w:rsidRDefault="00B111FB" w:rsidP="00B111F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DCB3" wp14:editId="0B56A5E8">
                <wp:simplePos x="0" y="0"/>
                <wp:positionH relativeFrom="page">
                  <wp:posOffset>481330</wp:posOffset>
                </wp:positionH>
                <wp:positionV relativeFrom="paragraph">
                  <wp:posOffset>-233045</wp:posOffset>
                </wp:positionV>
                <wp:extent cx="1748155" cy="17081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01340" w14:textId="77777777" w:rsidR="00B111FB" w:rsidRDefault="00B111FB" w:rsidP="00B111FB">
                            <w:pPr>
                              <w:pStyle w:val="Bodytext20"/>
                              <w:shd w:val="clear" w:color="auto" w:fil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S</w:t>
                            </w:r>
                            <w:r w:rsidRPr="00B111FB">
                              <w:rPr>
                                <w:iCs/>
                                <w:sz w:val="24"/>
                                <w:szCs w:val="24"/>
                                <w:lang w:val="en-GB" w:eastAsia="en-GB" w:bidi="en-GB"/>
                              </w:rPr>
                              <w:t>TT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-GB" w:eastAsia="en-GB" w:bidi="en-GB"/>
                              </w:rPr>
                              <w:t>:………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929250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37.9pt;margin-top:-18.35pt;width:137.65pt;height:13.4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" filled="f" stroked="f">
                <v:textbox inset="0,0,0,0">
                  <w:txbxContent>
                    <w:p w:rsidR="00B111FB" w:rsidRDefault="00B111FB" w:rsidP="00B111FB">
                      <w:pPr>
                        <w:pStyle w:val="Bodytext20"/>
                        <w:shd w:val="clear" w:color="auto" w:fil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4"/>
                          <w:szCs w:val="24"/>
                        </w:rPr>
                        <w:t>S</w:t>
                      </w:r>
                      <w:r w:rsidRPr="00B111FB">
                        <w:rPr>
                          <w:iCs/>
                          <w:sz w:val="24"/>
                          <w:szCs w:val="24"/>
                          <w:lang w:val="en-GB" w:eastAsia="en-GB" w:bidi="en-GB"/>
                        </w:rPr>
                        <w:t>TT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n-GB" w:eastAsia="en-GB" w:bidi="en-GB"/>
                        </w:rPr>
                        <w:t>:………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45313">
        <w:rPr>
          <w:rFonts w:ascii="Times New Roman" w:hAnsi="Times New Roman" w:cs="Times New Roman"/>
          <w:b/>
          <w:sz w:val="28"/>
          <w:szCs w:val="28"/>
          <w:lang w:val="pt-BR"/>
        </w:rPr>
        <w:t>PHIẾU KHẢO SÁT</w:t>
      </w:r>
      <w:r w:rsidRPr="001A1919">
        <w:rPr>
          <w:noProof/>
          <w:lang w:val="en-US" w:eastAsia="en-US" w:bidi="ar-SA"/>
        </w:rPr>
        <w:t xml:space="preserve"> </w:t>
      </w:r>
    </w:p>
    <w:p w14:paraId="3232BCF4" w14:textId="77777777" w:rsidR="00B111FB" w:rsidRPr="00E45313" w:rsidRDefault="00B111FB" w:rsidP="00B111FB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45313">
        <w:rPr>
          <w:rFonts w:ascii="Times New Roman" w:hAnsi="Times New Roman" w:cs="Times New Roman"/>
          <w:b/>
          <w:sz w:val="28"/>
          <w:szCs w:val="28"/>
          <w:lang w:val="pt-BR"/>
        </w:rPr>
        <w:t>Mức độ hài lòng của người dân, tổ chức đối với dịch vụ hành chính công</w:t>
      </w:r>
      <w:r w:rsidRPr="00E45313">
        <w:rPr>
          <w:rFonts w:ascii="Times New Roman" w:hAnsi="Times New Roman" w:cs="Times New Roman"/>
          <w:b/>
          <w:sz w:val="28"/>
          <w:szCs w:val="28"/>
          <w:lang w:val="pt-BR"/>
        </w:rPr>
        <w:cr/>
        <w:t xml:space="preserve">tại Bộ phận Tiếp nhận và trả kết quả </w:t>
      </w:r>
    </w:p>
    <w:p w14:paraId="5F87B1FB" w14:textId="77777777" w:rsidR="00B111FB" w:rsidRPr="00E45313" w:rsidRDefault="00B111FB" w:rsidP="00B111FB">
      <w:pPr>
        <w:pStyle w:val="ListParagraph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45313"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77D2" wp14:editId="032C7228">
                <wp:simplePos x="0" y="0"/>
                <wp:positionH relativeFrom="column">
                  <wp:posOffset>2833740</wp:posOffset>
                </wp:positionH>
                <wp:positionV relativeFrom="paragraph">
                  <wp:posOffset>77436</wp:posOffset>
                </wp:positionV>
                <wp:extent cx="16764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E6A8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6.1pt" to="355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"/>
            </w:pict>
          </mc:Fallback>
        </mc:AlternateContent>
      </w:r>
    </w:p>
    <w:p w14:paraId="73C3E61D" w14:textId="57815625" w:rsidR="00B111FB" w:rsidRPr="00E45313" w:rsidRDefault="00B111FB" w:rsidP="00B111FB">
      <w:pPr>
        <w:pStyle w:val="ListParagraph"/>
        <w:spacing w:before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45313">
        <w:rPr>
          <w:rFonts w:ascii="Times New Roman" w:hAnsi="Times New Roman" w:cs="Times New Roman"/>
          <w:sz w:val="28"/>
          <w:szCs w:val="28"/>
          <w:lang w:val="pt-BR"/>
        </w:rPr>
        <w:t>Nhằm xác định mức độ hài lòng của người dân, tổ chức đối với chất lượng dịch vụ hành chính công tại Bộ phận tiếp nhận và trả kết quả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các cấp trên địa bàn huyện Krông Nô</w:t>
      </w:r>
      <w:r w:rsidR="00DD7E93">
        <w:rPr>
          <w:rFonts w:ascii="Times New Roman" w:hAnsi="Times New Roman" w:cs="Times New Roman"/>
          <w:sz w:val="28"/>
          <w:szCs w:val="28"/>
          <w:lang w:val="pt-BR"/>
        </w:rPr>
        <w:t xml:space="preserve"> năm 202</w:t>
      </w:r>
      <w:r w:rsidR="009E4B60">
        <w:rPr>
          <w:rFonts w:ascii="Times New Roman" w:hAnsi="Times New Roman" w:cs="Times New Roman"/>
          <w:sz w:val="28"/>
          <w:szCs w:val="28"/>
          <w:lang w:val="pt-BR"/>
        </w:rPr>
        <w:t>3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, 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 xml:space="preserve">UBND </w:t>
      </w:r>
      <w:r>
        <w:rPr>
          <w:rFonts w:ascii="Times New Roman" w:hAnsi="Times New Roman" w:cs="Times New Roman"/>
          <w:sz w:val="28"/>
          <w:szCs w:val="28"/>
          <w:lang w:val="pt-BR"/>
        </w:rPr>
        <w:t>huyện Krông Nô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 xml:space="preserve"> tổ chức </w:t>
      </w:r>
      <w:r w:rsidRPr="00E45313">
        <w:rPr>
          <w:rFonts w:ascii="Times New Roman" w:hAnsi="Times New Roman" w:cs="Times New Roman"/>
          <w:b/>
          <w:i/>
          <w:sz w:val="28"/>
          <w:szCs w:val="28"/>
          <w:lang w:val="pt-BR"/>
        </w:rPr>
        <w:t>“Khảo sát, đánh giá mức độ hài lòng của người dân, tổ chức đối với dịch vụ hành chính công tại Bộ phận tiếp nhận và trả kết quả”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>.</w:t>
      </w:r>
      <w:r w:rsidRPr="00E45313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 xml:space="preserve">Từ kết quả cuộc khảo sát này, UBND </w:t>
      </w:r>
      <w:r>
        <w:rPr>
          <w:rFonts w:ascii="Times New Roman" w:hAnsi="Times New Roman" w:cs="Times New Roman"/>
          <w:sz w:val="28"/>
          <w:szCs w:val="28"/>
          <w:lang w:val="pt-BR"/>
        </w:rPr>
        <w:t>huyện Krông Nô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 xml:space="preserve"> có thêm cơ sở để cải thiện chất lượng phục vụ của Bộ phận tiếp nhận và trả kết quả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các cấp trên địa bàn huyện</w:t>
      </w:r>
      <w:r w:rsidRPr="00E45313">
        <w:rPr>
          <w:rFonts w:ascii="Times New Roman" w:hAnsi="Times New Roman" w:cs="Times New Roman"/>
          <w:sz w:val="28"/>
          <w:szCs w:val="28"/>
          <w:lang w:val="pt-BR"/>
        </w:rPr>
        <w:t>.</w:t>
      </w:r>
    </w:p>
    <w:p w14:paraId="3D5FD102" w14:textId="77777777" w:rsidR="00B111FB" w:rsidRPr="00E45313" w:rsidRDefault="00B111FB" w:rsidP="00B111FB">
      <w:pPr>
        <w:pStyle w:val="ListParagraph"/>
        <w:spacing w:before="6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45313">
        <w:rPr>
          <w:rFonts w:ascii="Times New Roman" w:hAnsi="Times New Roman" w:cs="Times New Roman"/>
          <w:sz w:val="28"/>
          <w:szCs w:val="28"/>
          <w:lang w:val="pt-BR"/>
        </w:rPr>
        <w:t>Ông/Bà đánh dấu (X) vào ô lựa chọn và trả lời vào chỗ để trống. Thông tin cung cấp sẽ được giữ bí mật. Ông/Bà không phải ghi tên mình.</w:t>
      </w:r>
    </w:p>
    <w:p w14:paraId="1FE217EA" w14:textId="77777777" w:rsidR="00B111FB" w:rsidRDefault="00B111FB" w:rsidP="00EC7D83">
      <w:pPr>
        <w:pStyle w:val="ListParagraph"/>
        <w:spacing w:before="60" w:after="24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E45313">
        <w:rPr>
          <w:rFonts w:ascii="Times New Roman" w:hAnsi="Times New Roman" w:cs="Times New Roman"/>
          <w:sz w:val="28"/>
          <w:szCs w:val="28"/>
          <w:lang w:val="pt-BR"/>
        </w:rPr>
        <w:t>Chân thành cảm ơn sự hợp tác của Ông/Bà!</w:t>
      </w:r>
    </w:p>
    <w:p w14:paraId="3FBC2BD9" w14:textId="77777777" w:rsidR="00EC7D83" w:rsidRPr="00E45313" w:rsidRDefault="00D93AD5" w:rsidP="00EC7D83">
      <w:pPr>
        <w:pStyle w:val="ListParagraph"/>
        <w:spacing w:before="60" w:after="240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42B37" wp14:editId="159AD027">
                <wp:simplePos x="0" y="0"/>
                <wp:positionH relativeFrom="margin">
                  <wp:posOffset>1608455</wp:posOffset>
                </wp:positionH>
                <wp:positionV relativeFrom="paragraph">
                  <wp:posOffset>52705</wp:posOffset>
                </wp:positionV>
                <wp:extent cx="334645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CEE2F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6.65pt,4.15pt" to="390.1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30EAF462" w14:textId="77777777" w:rsidR="00B111FB" w:rsidRPr="00E558E6" w:rsidRDefault="00E558E6" w:rsidP="00EA35E7">
      <w:pPr>
        <w:pStyle w:val="ListParagraph"/>
        <w:spacing w:before="120" w:after="12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558E6">
        <w:rPr>
          <w:rFonts w:ascii="Times New Roman" w:hAnsi="Times New Roman" w:cs="Times New Roman"/>
          <w:b/>
          <w:sz w:val="28"/>
          <w:szCs w:val="28"/>
          <w:lang w:val="pt-BR"/>
        </w:rPr>
        <w:t>A</w:t>
      </w:r>
      <w:r w:rsidR="00EC7D83" w:rsidRPr="00E558E6">
        <w:rPr>
          <w:rFonts w:ascii="Times New Roman" w:hAnsi="Times New Roman" w:cs="Times New Roman"/>
          <w:b/>
          <w:sz w:val="28"/>
          <w:szCs w:val="28"/>
          <w:lang w:val="pt-BR"/>
        </w:rPr>
        <w:t>. THÔNG TIN CHUNG</w:t>
      </w:r>
    </w:p>
    <w:p w14:paraId="40AE1131" w14:textId="77777777" w:rsidR="00EC7D83" w:rsidRPr="00E558E6" w:rsidRDefault="00EC7D83" w:rsidP="005428CB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558E6">
        <w:rPr>
          <w:rFonts w:ascii="Times New Roman" w:hAnsi="Times New Roman" w:cs="Times New Roman"/>
          <w:b/>
          <w:sz w:val="28"/>
          <w:szCs w:val="28"/>
          <w:lang w:val="pt-BR"/>
        </w:rPr>
        <w:t>1. Độ tuổi</w:t>
      </w:r>
    </w:p>
    <w:tbl>
      <w:tblPr>
        <w:tblStyle w:val="TableGrid"/>
        <w:tblW w:w="89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139"/>
      </w:tblGrid>
      <w:tr w:rsidR="0004196A" w14:paraId="11D54A5E" w14:textId="77777777" w:rsidTr="005428CB">
        <w:trPr>
          <w:trHeight w:val="462"/>
          <w:jc w:val="center"/>
        </w:trPr>
        <w:tc>
          <w:tcPr>
            <w:tcW w:w="48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D66A7A" w14:textId="77777777" w:rsidR="00EC7D83" w:rsidRP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Dưới 25 tuổi</w:t>
            </w:r>
          </w:p>
        </w:tc>
        <w:tc>
          <w:tcPr>
            <w:tcW w:w="4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CBFB6D0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F32">
              <w:rPr>
                <w:color w:val="auto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– 60 tuổi</w:t>
            </w:r>
          </w:p>
        </w:tc>
      </w:tr>
      <w:tr w:rsidR="0004196A" w14:paraId="562DB7F1" w14:textId="77777777" w:rsidTr="005428CB">
        <w:trPr>
          <w:trHeight w:val="300"/>
          <w:jc w:val="center"/>
        </w:trPr>
        <w:tc>
          <w:tcPr>
            <w:tcW w:w="4855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E92B4EA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F32">
              <w:rPr>
                <w:color w:val="auto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– 34 tuổi</w:t>
            </w:r>
          </w:p>
        </w:tc>
        <w:tc>
          <w:tcPr>
            <w:tcW w:w="4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D335AC3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F32">
              <w:rPr>
                <w:color w:val="auto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 60 tuổi</w:t>
            </w:r>
          </w:p>
        </w:tc>
      </w:tr>
      <w:tr w:rsidR="0004196A" w14:paraId="5976C087" w14:textId="77777777" w:rsidTr="005428CB">
        <w:trPr>
          <w:trHeight w:val="23"/>
          <w:jc w:val="center"/>
        </w:trPr>
        <w:tc>
          <w:tcPr>
            <w:tcW w:w="48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F66EDF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3F32">
              <w:rPr>
                <w:color w:val="auto"/>
              </w:rPr>
              <w:t xml:space="preserve">□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– 49 tuổi</w:t>
            </w:r>
          </w:p>
        </w:tc>
        <w:tc>
          <w:tcPr>
            <w:tcW w:w="41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081E14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BC4DE06" w14:textId="77777777" w:rsidR="00EC7D83" w:rsidRPr="00E558E6" w:rsidRDefault="00EC7D83" w:rsidP="005428CB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58E6">
        <w:rPr>
          <w:rFonts w:ascii="Times New Roman" w:hAnsi="Times New Roman" w:cs="Times New Roman"/>
          <w:b/>
          <w:sz w:val="28"/>
          <w:szCs w:val="28"/>
          <w:lang w:val="en-US"/>
        </w:rPr>
        <w:t>2. Trình độ học vấn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87"/>
      </w:tblGrid>
      <w:tr w:rsidR="00E558E6" w14:paraId="67FA2CC0" w14:textId="77777777" w:rsidTr="006E499A">
        <w:trPr>
          <w:trHeight w:val="340"/>
        </w:trPr>
        <w:tc>
          <w:tcPr>
            <w:tcW w:w="5296" w:type="dxa"/>
          </w:tcPr>
          <w:p w14:paraId="0A866400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Tiểu học (Cấp I)</w:t>
            </w:r>
          </w:p>
        </w:tc>
        <w:tc>
          <w:tcPr>
            <w:tcW w:w="5296" w:type="dxa"/>
          </w:tcPr>
          <w:p w14:paraId="60B702FA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Đại học</w:t>
            </w:r>
          </w:p>
        </w:tc>
      </w:tr>
      <w:tr w:rsidR="00E558E6" w14:paraId="48510529" w14:textId="77777777" w:rsidTr="006E499A">
        <w:trPr>
          <w:trHeight w:val="699"/>
        </w:trPr>
        <w:tc>
          <w:tcPr>
            <w:tcW w:w="5296" w:type="dxa"/>
          </w:tcPr>
          <w:p w14:paraId="0393AC3A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Trung học cơ sở (Cấp II)</w:t>
            </w:r>
          </w:p>
        </w:tc>
        <w:tc>
          <w:tcPr>
            <w:tcW w:w="5296" w:type="dxa"/>
            <w:vAlign w:val="center"/>
          </w:tcPr>
          <w:p w14:paraId="5342E4D1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Trên Đại học</w:t>
            </w:r>
          </w:p>
        </w:tc>
      </w:tr>
      <w:tr w:rsidR="00E558E6" w14:paraId="7395E906" w14:textId="77777777" w:rsidTr="006E499A">
        <w:trPr>
          <w:trHeight w:val="566"/>
        </w:trPr>
        <w:tc>
          <w:tcPr>
            <w:tcW w:w="5296" w:type="dxa"/>
          </w:tcPr>
          <w:p w14:paraId="673FCA90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Trung học phổ thông (Cấp III)</w:t>
            </w:r>
          </w:p>
        </w:tc>
        <w:tc>
          <w:tcPr>
            <w:tcW w:w="5296" w:type="dxa"/>
            <w:vAlign w:val="center"/>
          </w:tcPr>
          <w:p w14:paraId="154AD9E5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 (Vui lòng viết cụ thể)</w:t>
            </w:r>
          </w:p>
        </w:tc>
      </w:tr>
      <w:tr w:rsidR="00E558E6" w14:paraId="3A382D61" w14:textId="77777777" w:rsidTr="006E499A">
        <w:trPr>
          <w:trHeight w:val="688"/>
        </w:trPr>
        <w:tc>
          <w:tcPr>
            <w:tcW w:w="5296" w:type="dxa"/>
          </w:tcPr>
          <w:p w14:paraId="59198C48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Dạy nghề/Trung cấp/Cao đẳng</w:t>
            </w:r>
          </w:p>
        </w:tc>
        <w:tc>
          <w:tcPr>
            <w:tcW w:w="5296" w:type="dxa"/>
          </w:tcPr>
          <w:p w14:paraId="44277ECC" w14:textId="77777777" w:rsidR="00EC7D83" w:rsidRDefault="00EC7D83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831B0D7" w14:textId="77777777" w:rsidR="00EC7D83" w:rsidRPr="00E558E6" w:rsidRDefault="006E44BA" w:rsidP="005428CB">
      <w:pPr>
        <w:pStyle w:val="ListParagraph"/>
        <w:spacing w:before="120" w:after="120"/>
        <w:ind w:firstLine="7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58E6">
        <w:rPr>
          <w:rFonts w:ascii="Times New Roman" w:hAnsi="Times New Roman" w:cs="Times New Roman"/>
          <w:b/>
          <w:sz w:val="28"/>
          <w:szCs w:val="28"/>
          <w:lang w:val="en-US"/>
        </w:rPr>
        <w:t>3. Nghề nghiệp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62"/>
      </w:tblGrid>
      <w:tr w:rsidR="006E44BA" w14:paraId="2FDA8994" w14:textId="77777777" w:rsidTr="005428CB">
        <w:trPr>
          <w:trHeight w:val="690"/>
        </w:trPr>
        <w:tc>
          <w:tcPr>
            <w:tcW w:w="4910" w:type="dxa"/>
            <w:vAlign w:val="center"/>
          </w:tcPr>
          <w:p w14:paraId="4559F056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Lao động tự do</w:t>
            </w:r>
          </w:p>
        </w:tc>
        <w:tc>
          <w:tcPr>
            <w:tcW w:w="4962" w:type="dxa"/>
            <w:vAlign w:val="center"/>
          </w:tcPr>
          <w:p w14:paraId="2665F0FB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Nghỉ hưu</w:t>
            </w:r>
          </w:p>
        </w:tc>
      </w:tr>
      <w:tr w:rsidR="006E44BA" w14:paraId="79BA0F07" w14:textId="77777777" w:rsidTr="005428CB">
        <w:trPr>
          <w:trHeight w:val="984"/>
        </w:trPr>
        <w:tc>
          <w:tcPr>
            <w:tcW w:w="4910" w:type="dxa"/>
            <w:vAlign w:val="center"/>
          </w:tcPr>
          <w:p w14:paraId="6DDCB5AD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Làm việc tại tổ chức, doanh nghiệp trong lĩnh vực tư</w:t>
            </w:r>
            <w:r w:rsidR="00DD7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nhân</w:t>
            </w:r>
          </w:p>
        </w:tc>
        <w:tc>
          <w:tcPr>
            <w:tcW w:w="4962" w:type="dxa"/>
            <w:vAlign w:val="bottom"/>
          </w:tcPr>
          <w:p w14:paraId="47328F8E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Cán bộ/Công chức/Viên chức/Người làm việc trong lực lượng vũ trang</w:t>
            </w:r>
          </w:p>
        </w:tc>
      </w:tr>
      <w:tr w:rsidR="006E44BA" w14:paraId="1B2AFAF3" w14:textId="77777777" w:rsidTr="005428CB">
        <w:trPr>
          <w:trHeight w:val="546"/>
        </w:trPr>
        <w:tc>
          <w:tcPr>
            <w:tcW w:w="4910" w:type="dxa"/>
            <w:vAlign w:val="center"/>
          </w:tcPr>
          <w:p w14:paraId="71DF7494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Sinh viên</w:t>
            </w:r>
          </w:p>
        </w:tc>
        <w:tc>
          <w:tcPr>
            <w:tcW w:w="4962" w:type="dxa"/>
            <w:vAlign w:val="bottom"/>
          </w:tcPr>
          <w:p w14:paraId="2488477B" w14:textId="77777777" w:rsidR="006E44BA" w:rsidRDefault="006E44BA" w:rsidP="005428CB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D8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Khác (Vui lòng viết cụ thể)</w:t>
            </w:r>
          </w:p>
        </w:tc>
      </w:tr>
    </w:tbl>
    <w:p w14:paraId="5AE9F7C5" w14:textId="77777777" w:rsidR="00E558E6" w:rsidRDefault="00E558E6" w:rsidP="006E44BA">
      <w:pPr>
        <w:pStyle w:val="BodyText"/>
        <w:shd w:val="clear" w:color="auto" w:fill="auto"/>
        <w:spacing w:after="60"/>
        <w:ind w:firstLine="0"/>
        <w:jc w:val="center"/>
        <w:rPr>
          <w:b/>
          <w:bCs/>
        </w:rPr>
      </w:pPr>
      <w:r>
        <w:rPr>
          <w:b/>
          <w:bCs/>
        </w:rPr>
        <w:br w:type="page"/>
      </w:r>
    </w:p>
    <w:p w14:paraId="5CD322F2" w14:textId="77777777" w:rsidR="006E44BA" w:rsidRPr="001A3F32" w:rsidRDefault="006E44BA" w:rsidP="00E5541D">
      <w:pPr>
        <w:pStyle w:val="BodyText"/>
        <w:shd w:val="clear" w:color="auto" w:fill="auto"/>
        <w:spacing w:after="60"/>
        <w:ind w:firstLine="0"/>
        <w:jc w:val="center"/>
      </w:pPr>
      <w:r w:rsidRPr="001A3F32">
        <w:rPr>
          <w:b/>
          <w:bCs/>
        </w:rPr>
        <w:lastRenderedPageBreak/>
        <w:t>B. PHẦN CÂU HỎI</w:t>
      </w:r>
    </w:p>
    <w:p w14:paraId="2AF08AB6" w14:textId="77777777" w:rsidR="00E558E6" w:rsidRPr="00E5541D" w:rsidRDefault="00E558E6" w:rsidP="00E5541D">
      <w:pPr>
        <w:pStyle w:val="BodyText"/>
        <w:shd w:val="clear" w:color="auto" w:fill="auto"/>
        <w:spacing w:after="240"/>
        <w:ind w:firstLine="0"/>
        <w:jc w:val="center"/>
        <w:rPr>
          <w:b/>
          <w:bCs/>
        </w:rPr>
      </w:pPr>
      <w:r w:rsidRPr="00AC0313">
        <w:rPr>
          <w:b/>
          <w:bCs/>
          <w:spacing w:val="-2"/>
        </w:rPr>
        <w:t>Ông/bà vui lòng cho viết mức độ hài lòng của ông/bà về những nội dung sau:</w:t>
      </w:r>
    </w:p>
    <w:tbl>
      <w:tblPr>
        <w:tblW w:w="10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1"/>
        <w:gridCol w:w="2446"/>
      </w:tblGrid>
      <w:tr w:rsidR="00B111FB" w:rsidRPr="00E45313" w14:paraId="0CEC9DAC" w14:textId="77777777" w:rsidTr="008F0312">
        <w:trPr>
          <w:trHeight w:val="255"/>
        </w:trPr>
        <w:tc>
          <w:tcPr>
            <w:tcW w:w="5245" w:type="dxa"/>
            <w:noWrap/>
            <w:vAlign w:val="center"/>
          </w:tcPr>
          <w:p w14:paraId="69063810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Các tiêu chí đánh giá</w:t>
            </w:r>
          </w:p>
        </w:tc>
        <w:tc>
          <w:tcPr>
            <w:tcW w:w="4997" w:type="dxa"/>
            <w:gridSpan w:val="2"/>
            <w:noWrap/>
            <w:vAlign w:val="center"/>
          </w:tcPr>
          <w:p w14:paraId="2EA1B6C0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Phương án đánh giá</w:t>
            </w:r>
          </w:p>
        </w:tc>
      </w:tr>
      <w:tr w:rsidR="00B111FB" w:rsidRPr="00E45313" w14:paraId="0C9F54A8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6C69929E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I. Về cán bộ, công chức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2AAE03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nil"/>
            </w:tcBorders>
            <w:noWrap/>
            <w:vAlign w:val="center"/>
          </w:tcPr>
          <w:p w14:paraId="6562713E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3277" w:rsidRPr="00E45313" w14:paraId="73F8F313" w14:textId="77777777" w:rsidTr="00FF6082">
        <w:trPr>
          <w:cantSplit/>
          <w:trHeight w:val="1052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577F718B" w14:textId="77777777" w:rsidR="00C73277" w:rsidRPr="00E45313" w:rsidRDefault="00C73277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Thái độ của cán bộ, công chức khi tiếp xúc, giải quyết công việc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F33CA65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Rất tốt</w:t>
            </w:r>
          </w:p>
          <w:p w14:paraId="10E869EC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</w:p>
          <w:p w14:paraId="3F34456C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Bình thường</w:t>
            </w:r>
          </w:p>
          <w:p w14:paraId="53580D09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Chưa tốt</w:t>
            </w:r>
          </w:p>
        </w:tc>
      </w:tr>
      <w:tr w:rsidR="00C73277" w:rsidRPr="00E45313" w14:paraId="6FB3792B" w14:textId="77777777" w:rsidTr="00C73277">
        <w:trPr>
          <w:cantSplit/>
          <w:trHeight w:val="125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09213D1" w14:textId="77777777" w:rsidR="00C73277" w:rsidRPr="00E45313" w:rsidRDefault="00C73277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Tinh thần trách nhiệm của cán bộ, công chức khi tiếp xúc, giải quyết công việc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F0F12C3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Có tinh thần trách nhiệm cao</w:t>
            </w:r>
          </w:p>
          <w:p w14:paraId="304FBAE0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Bình thường</w:t>
            </w:r>
          </w:p>
          <w:p w14:paraId="7DC0FCE9" w14:textId="77777777" w:rsidR="00C73277" w:rsidRPr="00E45313" w:rsidRDefault="00C73277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Thiếu trách nhiệm</w:t>
            </w:r>
          </w:p>
        </w:tc>
      </w:tr>
      <w:tr w:rsidR="009A43C6" w:rsidRPr="00E45313" w14:paraId="0E979569" w14:textId="77777777" w:rsidTr="005307BF">
        <w:trPr>
          <w:cantSplit/>
          <w:trHeight w:val="172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533C50A5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Cán bộ, công chức hướng dẫn thủ tục và các yêu cầu liên quan để giải quyết hồ sơ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BEEA4AE" w14:textId="77777777" w:rsidR="009A43C6" w:rsidRPr="00E45313" w:rsidRDefault="009A43C6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Đầy đủ, một lần, dễ hiểu</w:t>
            </w:r>
          </w:p>
          <w:p w14:paraId="1D307FC7" w14:textId="77777777" w:rsidR="009A43C6" w:rsidRPr="00E45313" w:rsidRDefault="009A43C6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  <w:p w14:paraId="68A2C397" w14:textId="77777777" w:rsidR="009A43C6" w:rsidRPr="00E45313" w:rsidRDefault="009A43C6" w:rsidP="009A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Còn khó hiểu</w:t>
            </w:r>
          </w:p>
          <w:p w14:paraId="473670F1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Không hiểu, cảm thấy phiền hà</w:t>
            </w:r>
          </w:p>
        </w:tc>
      </w:tr>
      <w:tr w:rsidR="009A43C6" w:rsidRPr="00E45313" w14:paraId="08C8A30A" w14:textId="77777777" w:rsidTr="009A43C6">
        <w:trPr>
          <w:cantSplit/>
          <w:trHeight w:val="1654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684B9809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4. Cách thức làm việc của cán bộ, công chức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71488A2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Am hiểu công việc, chuyên nghiệp</w:t>
            </w:r>
          </w:p>
          <w:p w14:paraId="29CA6FE4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  <w:p w14:paraId="56334AC7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Giải quyết công việc còn lúng túng, tỏ ra không am hiểu công việc</w:t>
            </w:r>
          </w:p>
        </w:tc>
      </w:tr>
      <w:tr w:rsidR="00B111FB" w:rsidRPr="00E45313" w14:paraId="3056A711" w14:textId="77777777" w:rsidTr="008F0312">
        <w:trPr>
          <w:trHeight w:val="325"/>
        </w:trPr>
        <w:tc>
          <w:tcPr>
            <w:tcW w:w="10242" w:type="dxa"/>
            <w:gridSpan w:val="3"/>
            <w:noWrap/>
            <w:vAlign w:val="center"/>
          </w:tcPr>
          <w:p w14:paraId="14237BF2" w14:textId="77777777" w:rsidR="00B111FB" w:rsidRPr="00E45313" w:rsidRDefault="00B111FB" w:rsidP="008F031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II. Cơ sở vật chất và các điều kiện hỗ trợ tổ chức, công dân trong khi giao dịch</w:t>
            </w:r>
          </w:p>
        </w:tc>
      </w:tr>
      <w:tr w:rsidR="00B111FB" w:rsidRPr="00E45313" w14:paraId="0E2BF4AA" w14:textId="77777777" w:rsidTr="008F0312">
        <w:trPr>
          <w:cantSplit/>
          <w:trHeight w:val="575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753FAD7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Bàn ghế phục vụ cho tổ chức, công dân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BCABE68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Rất tốt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BF76D60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</w:p>
        </w:tc>
      </w:tr>
      <w:tr w:rsidR="00B111FB" w:rsidRPr="00E45313" w14:paraId="40F5DD7F" w14:textId="77777777" w:rsidTr="009A43C6">
        <w:trPr>
          <w:cantSplit/>
          <w:trHeight w:val="249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755C9BE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294967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Chưa tốt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1C3EA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3C6" w:rsidRPr="00E45313" w14:paraId="176C4F05" w14:textId="77777777" w:rsidTr="009A43C6">
        <w:trPr>
          <w:cantSplit/>
          <w:trHeight w:val="113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33F23C9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Nhiệt độ phòng làm việc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84C96E9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Thoáng mát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  <w:p w14:paraId="4D4627A9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Nóng bức</w:t>
            </w:r>
          </w:p>
        </w:tc>
      </w:tr>
      <w:tr w:rsidR="009A43C6" w:rsidRPr="00E45313" w14:paraId="64034BD4" w14:textId="77777777" w:rsidTr="009A43C6">
        <w:trPr>
          <w:cantSplit/>
          <w:trHeight w:val="59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1203761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Dịch vụ photo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3BF93F6F" w14:textId="77777777" w:rsidR="009A43C6" w:rsidRPr="00E45313" w:rsidRDefault="009A43C6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9A43C6" w:rsidRPr="00E45313" w14:paraId="3E20E2EB" w14:textId="77777777" w:rsidTr="00C92044">
        <w:trPr>
          <w:cantSplit/>
          <w:trHeight w:val="1070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6D81014B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4. Các điều kiện hỗ trợ khác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14:paraId="091B8F10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Rất tốt</w:t>
            </w:r>
          </w:p>
          <w:p w14:paraId="014C1330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Chưa tốt</w:t>
            </w:r>
          </w:p>
        </w:tc>
        <w:tc>
          <w:tcPr>
            <w:tcW w:w="2446" w:type="dxa"/>
            <w:tcBorders>
              <w:left w:val="nil"/>
            </w:tcBorders>
            <w:noWrap/>
            <w:vAlign w:val="center"/>
          </w:tcPr>
          <w:p w14:paraId="5E88B8A8" w14:textId="77777777" w:rsidR="009A43C6" w:rsidRPr="00E45313" w:rsidRDefault="009A43C6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</w:p>
        </w:tc>
      </w:tr>
      <w:tr w:rsidR="00B111FB" w:rsidRPr="00E45313" w14:paraId="4A214F46" w14:textId="77777777" w:rsidTr="008F0312">
        <w:trPr>
          <w:trHeight w:val="255"/>
        </w:trPr>
        <w:tc>
          <w:tcPr>
            <w:tcW w:w="10242" w:type="dxa"/>
            <w:gridSpan w:val="3"/>
            <w:noWrap/>
            <w:vAlign w:val="center"/>
          </w:tcPr>
          <w:p w14:paraId="0EAE272B" w14:textId="77777777" w:rsidR="00B111FB" w:rsidRPr="00E45313" w:rsidRDefault="00B111FB" w:rsidP="008F0312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III. Về công khai công vụ</w:t>
            </w:r>
          </w:p>
        </w:tc>
      </w:tr>
      <w:tr w:rsidR="009A43C6" w:rsidRPr="00E45313" w14:paraId="2B7D40CB" w14:textId="77777777" w:rsidTr="003639C8">
        <w:trPr>
          <w:cantSplit/>
          <w:trHeight w:val="136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7AEB022C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Vị trí làm việc của Bộ phận Tiếp nhận và trả kết quả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BF58B5" w14:textId="77777777" w:rsidR="009A43C6" w:rsidRPr="00E45313" w:rsidRDefault="009A43C6" w:rsidP="009A43C6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Thuận tiện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  <w:p w14:paraId="5BBAE202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Chưa thuận tiện</w:t>
            </w:r>
          </w:p>
        </w:tc>
      </w:tr>
      <w:tr w:rsidR="009A43C6" w:rsidRPr="00E45313" w14:paraId="287BFFF7" w14:textId="77777777" w:rsidTr="00C62219">
        <w:trPr>
          <w:cantSplit/>
          <w:trHeight w:val="1313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7F2B6BF5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Các nội dung niêm yết công khai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D98965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Rõ ràng, đầy đủ</w:t>
            </w:r>
          </w:p>
          <w:p w14:paraId="1778B70B" w14:textId="77777777" w:rsidR="009A43C6" w:rsidRPr="00E45313" w:rsidRDefault="009A43C6" w:rsidP="009A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  <w:p w14:paraId="0D12E230" w14:textId="77777777" w:rsidR="009A43C6" w:rsidRPr="00E45313" w:rsidRDefault="009A43C6" w:rsidP="009A4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 xml:space="preserve"> </w:t>
            </w:r>
            <w:r w:rsidRPr="00AC03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Chưa rõ ràng, đầy đủ</w:t>
            </w:r>
          </w:p>
        </w:tc>
      </w:tr>
      <w:tr w:rsidR="009A43C6" w:rsidRPr="00E45313" w14:paraId="40CA6902" w14:textId="77777777" w:rsidTr="001B7E75">
        <w:trPr>
          <w:trHeight w:val="368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81766DF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Đeo thẻ công chức, đặt bảng tên trên bàn của cán bộ, công chức xử lý công việc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4D23F11" w14:textId="77777777" w:rsidR="009A43C6" w:rsidRPr="00E45313" w:rsidRDefault="009A43C6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B111FB" w:rsidRPr="00E45313" w14:paraId="003A61EF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02B590E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IV. Về quy trình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043413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5E4E630A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B" w:rsidRPr="00E45313" w14:paraId="665F6398" w14:textId="77777777" w:rsidTr="008F0312">
        <w:trPr>
          <w:cantSplit/>
          <w:trHeight w:val="557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ACBC57F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Quy trình giải quyết hồ sơ công việc theo quy định hiện hành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56647167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Hợp lý</w:t>
            </w:r>
          </w:p>
        </w:tc>
      </w:tr>
      <w:tr w:rsidR="00B111FB" w:rsidRPr="00E45313" w14:paraId="4CE33F0E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47C9CA0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91A13B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Chưa hợp lý, cần cải tiến thêm</w:t>
            </w:r>
          </w:p>
        </w:tc>
      </w:tr>
      <w:tr w:rsidR="009A43C6" w:rsidRPr="00E45313" w14:paraId="193402B5" w14:textId="77777777" w:rsidTr="005C0CD3">
        <w:trPr>
          <w:cantSplit/>
          <w:trHeight w:val="1070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44F6E835" w14:textId="77777777" w:rsidR="009A43C6" w:rsidRPr="00E45313" w:rsidRDefault="009A43C6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Cách thức giải quyết theo quy trình đã quy định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4F371737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Đúng trình tự, cách thức</w:t>
            </w:r>
          </w:p>
          <w:p w14:paraId="0F826A48" w14:textId="77777777" w:rsidR="009A43C6" w:rsidRPr="00E45313" w:rsidRDefault="009A43C6" w:rsidP="009A43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Chưa đúng trình tự, cách thức</w:t>
            </w:r>
          </w:p>
        </w:tc>
      </w:tr>
      <w:tr w:rsidR="00B111FB" w:rsidRPr="00E45313" w14:paraId="45A6A23A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7B589638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Cán bộ, công chức trực tiếp thụ lý hồ sơ có gợi ý làm việc tại phòng chuyên môn mà không qua bộ phận Một cửa không?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1087D297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</w:p>
        </w:tc>
      </w:tr>
      <w:tr w:rsidR="00B111FB" w:rsidRPr="00E45313" w14:paraId="05B005CF" w14:textId="77777777" w:rsidTr="008F0312">
        <w:trPr>
          <w:cantSplit/>
          <w:trHeight w:val="557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4AA6DD4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94420ED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B111FB" w:rsidRPr="00E45313" w14:paraId="1C6E8CD5" w14:textId="77777777" w:rsidTr="008F0312">
        <w:trPr>
          <w:trHeight w:val="255"/>
        </w:trPr>
        <w:tc>
          <w:tcPr>
            <w:tcW w:w="10242" w:type="dxa"/>
            <w:gridSpan w:val="3"/>
            <w:noWrap/>
            <w:vAlign w:val="center"/>
          </w:tcPr>
          <w:p w14:paraId="4CDB8448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V. Về thủ tục</w:t>
            </w:r>
          </w:p>
        </w:tc>
      </w:tr>
      <w:tr w:rsidR="00B111FB" w:rsidRPr="00E45313" w14:paraId="1AD7BD5F" w14:textId="77777777" w:rsidTr="008F0312">
        <w:trPr>
          <w:cantSplit/>
          <w:trHeight w:val="557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81D9694" w14:textId="77777777" w:rsidR="00B111FB" w:rsidRPr="00EE606F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6F">
              <w:rPr>
                <w:rFonts w:ascii="Times New Roman" w:hAnsi="Times New Roman" w:cs="Times New Roman"/>
                <w:sz w:val="28"/>
                <w:szCs w:val="28"/>
              </w:rPr>
              <w:t>1. Thủ tục hồ sơ theo quy định hiện hành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268562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Đơn giản, dễ thực hiện</w:t>
            </w:r>
          </w:p>
        </w:tc>
      </w:tr>
      <w:tr w:rsidR="00B111FB" w:rsidRPr="00E45313" w14:paraId="59F8B16E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188A4E7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2B1605" w14:textId="77777777" w:rsidR="00B111FB" w:rsidRPr="00E45313" w:rsidRDefault="00A131B3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Rườm rà, cần cải tiến thêm</w:t>
            </w:r>
          </w:p>
        </w:tc>
      </w:tr>
      <w:tr w:rsidR="00B111FB" w:rsidRPr="00E45313" w14:paraId="0A6E1DCB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34BBAD37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Ngoài thủ tục quy định cán bộ, công chức có yêu cầu thêm thủ tục, giấy tờ nào khác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EF0F22C" w14:textId="77777777" w:rsidR="00B111FB" w:rsidRPr="00E45313" w:rsidRDefault="00B111FB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1B3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 w:rsidR="00A131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C8737A3" w14:textId="77777777" w:rsidR="00B111FB" w:rsidRPr="00E45313" w:rsidRDefault="00A131B3" w:rsidP="008F0312">
            <w:pPr>
              <w:ind w:left="4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B111FB" w:rsidRPr="00E45313" w14:paraId="0B31D3BD" w14:textId="77777777" w:rsidTr="008F0312">
        <w:trPr>
          <w:cantSplit/>
          <w:trHeight w:val="255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D79A35A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E7C8CC8" w14:textId="77777777" w:rsidR="00B111FB" w:rsidRPr="00E45313" w:rsidRDefault="00B111FB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Nếu có, thêm loại giấy tờ gì? ………...</w:t>
            </w:r>
          </w:p>
        </w:tc>
      </w:tr>
      <w:tr w:rsidR="00B111FB" w:rsidRPr="00E45313" w14:paraId="16BAFBC6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1194AF89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VI. Về thời gian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01EE540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nil"/>
              <w:bottom w:val="single" w:sz="4" w:space="0" w:color="auto"/>
            </w:tcBorders>
            <w:noWrap/>
            <w:vAlign w:val="center"/>
          </w:tcPr>
          <w:p w14:paraId="0C4D90DC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B" w:rsidRPr="00E45313" w14:paraId="3B05CBE4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1E59A915" w14:textId="77777777" w:rsidR="00B111FB" w:rsidRPr="00AC0313" w:rsidRDefault="00B111FB" w:rsidP="008F0312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AC031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1. Thời gian chờ đợi để đến lượt giải quyết hồ sơ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0B84F69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Nhanh                     </w:t>
            </w:r>
          </w:p>
        </w:tc>
        <w:tc>
          <w:tcPr>
            <w:tcW w:w="2446" w:type="dxa"/>
            <w:tcBorders>
              <w:left w:val="nil"/>
              <w:bottom w:val="nil"/>
            </w:tcBorders>
            <w:noWrap/>
            <w:vAlign w:val="center"/>
          </w:tcPr>
          <w:p w14:paraId="69CB659B" w14:textId="77777777" w:rsidR="00B111FB" w:rsidRPr="00E45313" w:rsidRDefault="0033632A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Tạm được</w:t>
            </w:r>
          </w:p>
        </w:tc>
      </w:tr>
      <w:tr w:rsidR="00B111FB" w:rsidRPr="00E45313" w14:paraId="3EA843EE" w14:textId="77777777" w:rsidTr="008F0312">
        <w:trPr>
          <w:cantSplit/>
          <w:trHeight w:val="557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686BC8D6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049FE0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Lâu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14:paraId="6E75F797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B" w:rsidRPr="00E45313" w14:paraId="7409487D" w14:textId="77777777" w:rsidTr="008F0312">
        <w:trPr>
          <w:cantSplit/>
          <w:trHeight w:val="863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842E6D6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Nếu chờ đợi lâu, lý do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199E96BB" w14:textId="77777777" w:rsidR="00B111FB" w:rsidRPr="00E45313" w:rsidRDefault="0033632A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Do nhiều công dân, tổ chức đến cùng một lúc</w:t>
            </w:r>
          </w:p>
        </w:tc>
      </w:tr>
      <w:tr w:rsidR="00B111FB" w:rsidRPr="00E45313" w14:paraId="552D869F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232EEB55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5A06E289" w14:textId="77777777" w:rsidR="00B111FB" w:rsidRPr="00E45313" w:rsidRDefault="0033632A" w:rsidP="00A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o cán bộ, công chức xử lý chậm</w:t>
            </w:r>
          </w:p>
        </w:tc>
      </w:tr>
      <w:tr w:rsidR="00B111FB" w:rsidRPr="00E45313" w14:paraId="1F089375" w14:textId="77777777" w:rsidTr="008F0312">
        <w:trPr>
          <w:cantSplit/>
          <w:trHeight w:val="107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4E926E55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9F9449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32A"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 w:rsidR="003363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Lý do khác (công chức đi làm muộn/làm việc riêng, lãnh đạo đi vắng…)</w:t>
            </w:r>
          </w:p>
        </w:tc>
      </w:tr>
      <w:tr w:rsidR="00B111FB" w:rsidRPr="00E45313" w14:paraId="43D0C0E6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270DA84D" w14:textId="77777777" w:rsidR="00B111FB" w:rsidRPr="00EE606F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Thời gian trả kết quả giải quyết hồ sơ so với hẹn</w:t>
            </w:r>
            <w:r w:rsidR="00E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A43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EE606F" w:rsidRPr="009A43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Nếu câu trả lời của ông/bà là “Trễ hẹn”, vui lòng trả lời tiếp những câu hỏi sau</w:t>
            </w:r>
            <w:r w:rsidR="009A43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EE60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1FE5FAC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Sớm hơn           </w:t>
            </w:r>
          </w:p>
        </w:tc>
        <w:tc>
          <w:tcPr>
            <w:tcW w:w="2446" w:type="dxa"/>
            <w:tcBorders>
              <w:left w:val="nil"/>
              <w:bottom w:val="nil"/>
            </w:tcBorders>
            <w:noWrap/>
            <w:vAlign w:val="center"/>
          </w:tcPr>
          <w:p w14:paraId="26A93130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Đúng hẹn</w:t>
            </w:r>
          </w:p>
        </w:tc>
      </w:tr>
      <w:tr w:rsidR="00B111FB" w:rsidRPr="00E45313" w14:paraId="4532F689" w14:textId="77777777" w:rsidTr="008F0312">
        <w:trPr>
          <w:cantSplit/>
          <w:trHeight w:val="557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A8515D1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EA2B9BC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Trễ hẹn</w:t>
            </w:r>
          </w:p>
        </w:tc>
        <w:tc>
          <w:tcPr>
            <w:tcW w:w="2446" w:type="dxa"/>
            <w:tcBorders>
              <w:top w:val="nil"/>
              <w:left w:val="nil"/>
            </w:tcBorders>
            <w:noWrap/>
            <w:vAlign w:val="center"/>
          </w:tcPr>
          <w:p w14:paraId="63BC2DB9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6F" w:rsidRPr="00E45313" w14:paraId="6355A027" w14:textId="77777777" w:rsidTr="008F0312">
        <w:trPr>
          <w:cantSplit/>
          <w:trHeight w:val="55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4F28C7ED" w14:textId="77777777" w:rsidR="00EE606F" w:rsidRPr="00EE606F" w:rsidRDefault="00EE606F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 Cơ quan có thông báo cho ông/bà trước về việc trễ hẹn?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8AA6FC" w14:textId="77777777" w:rsidR="00EE606F" w:rsidRPr="00EE606F" w:rsidRDefault="00AC0313" w:rsidP="00AC0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Có </w:t>
            </w:r>
          </w:p>
        </w:tc>
        <w:tc>
          <w:tcPr>
            <w:tcW w:w="2446" w:type="dxa"/>
            <w:tcBorders>
              <w:top w:val="nil"/>
              <w:left w:val="nil"/>
            </w:tcBorders>
            <w:noWrap/>
            <w:vAlign w:val="center"/>
          </w:tcPr>
          <w:p w14:paraId="64351438" w14:textId="77777777" w:rsidR="00EE606F" w:rsidRPr="00AC0313" w:rsidRDefault="00AC0313" w:rsidP="00AC0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Không</w:t>
            </w:r>
          </w:p>
        </w:tc>
      </w:tr>
      <w:tr w:rsidR="00EE606F" w:rsidRPr="00E45313" w14:paraId="413503AB" w14:textId="77777777" w:rsidTr="008F0312">
        <w:trPr>
          <w:cantSplit/>
          <w:trHeight w:val="557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66EDE303" w14:textId="77777777" w:rsidR="00EE606F" w:rsidRDefault="00EE606F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 Cơ quan có gửi văn bản xin lỗi ông/bà vì giải quyết trễ hẹn?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2AEB0A" w14:textId="77777777" w:rsidR="00EE606F" w:rsidRPr="00EE606F" w:rsidRDefault="00AC0313" w:rsidP="00AC0313">
            <w:pPr>
              <w:tabs>
                <w:tab w:val="left" w:pos="22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Có </w:t>
            </w:r>
          </w:p>
        </w:tc>
        <w:tc>
          <w:tcPr>
            <w:tcW w:w="2446" w:type="dxa"/>
            <w:tcBorders>
              <w:top w:val="nil"/>
              <w:left w:val="nil"/>
            </w:tcBorders>
            <w:noWrap/>
            <w:vAlign w:val="center"/>
          </w:tcPr>
          <w:p w14:paraId="3C87CFA0" w14:textId="77777777" w:rsidR="00EE606F" w:rsidRPr="00AC0313" w:rsidRDefault="00AC0313" w:rsidP="00AC03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Không</w:t>
            </w:r>
          </w:p>
        </w:tc>
      </w:tr>
      <w:tr w:rsidR="00B111FB" w:rsidRPr="00E45313" w14:paraId="11275B1E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29DA8918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VII. Về phí, lệ phí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CA2C9E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nil"/>
            </w:tcBorders>
            <w:noWrap/>
            <w:vAlign w:val="center"/>
          </w:tcPr>
          <w:p w14:paraId="4A1E8D81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7B3" w:rsidRPr="00E45313" w14:paraId="532C0EA9" w14:textId="77777777" w:rsidTr="00BD7D1E">
        <w:trPr>
          <w:cantSplit/>
          <w:trHeight w:val="980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2DDF4BCA" w14:textId="77777777" w:rsidR="001F37B3" w:rsidRPr="00E45313" w:rsidRDefault="001F37B3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Việc thu phí, lệ phí theo quy định đã niêm yết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6A6B5F91" w14:textId="77777777" w:rsidR="001F37B3" w:rsidRPr="00E45313" w:rsidRDefault="001F37B3" w:rsidP="001F37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Đúng quy định</w:t>
            </w:r>
          </w:p>
          <w:p w14:paraId="343E400D" w14:textId="77777777" w:rsidR="001F37B3" w:rsidRPr="00E45313" w:rsidRDefault="001F37B3" w:rsidP="001F37B3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Không đúng quy định</w:t>
            </w:r>
          </w:p>
        </w:tc>
      </w:tr>
      <w:tr w:rsidR="00B111FB" w:rsidRPr="00E45313" w14:paraId="53F00E97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5C3B3E5D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Tổ chức, công dân phải chịu chi phí ngoài quy định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7D44EDF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Có                      </w:t>
            </w:r>
          </w:p>
        </w:tc>
        <w:tc>
          <w:tcPr>
            <w:tcW w:w="2446" w:type="dxa"/>
            <w:tcBorders>
              <w:left w:val="nil"/>
            </w:tcBorders>
            <w:noWrap/>
            <w:vAlign w:val="center"/>
          </w:tcPr>
          <w:p w14:paraId="56E2C017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B111FB" w:rsidRPr="00E45313" w14:paraId="5F914D53" w14:textId="77777777" w:rsidTr="008F0312">
        <w:trPr>
          <w:trHeight w:val="255"/>
        </w:trPr>
        <w:tc>
          <w:tcPr>
            <w:tcW w:w="5245" w:type="dxa"/>
            <w:tcBorders>
              <w:right w:val="single" w:sz="4" w:space="0" w:color="auto"/>
            </w:tcBorders>
            <w:noWrap/>
            <w:vAlign w:val="center"/>
          </w:tcPr>
          <w:p w14:paraId="3B6CA7B3" w14:textId="77777777" w:rsidR="00B111FB" w:rsidRPr="00E45313" w:rsidRDefault="00B111FB" w:rsidP="008F031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VIII. Về cơ chế giám sát, góp 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6A46A2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tcBorders>
              <w:left w:val="nil"/>
            </w:tcBorders>
            <w:noWrap/>
            <w:vAlign w:val="center"/>
          </w:tcPr>
          <w:p w14:paraId="52248F10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B" w:rsidRPr="00E45313" w14:paraId="4D5A390C" w14:textId="77777777" w:rsidTr="008F0312">
        <w:trPr>
          <w:cantSplit/>
          <w:trHeight w:val="44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6450544C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1. Các điều kiện để phản ánh, kiến nghị, góp ý  (Số điện thoại đường dây nóng, hộp thư, sổ góp ý)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78BEDE11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</w:p>
        </w:tc>
      </w:tr>
      <w:tr w:rsidR="00B111FB" w:rsidRPr="00E45313" w14:paraId="07C6E18B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94B5967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7AB1884D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 nhưng không thường xuyên</w:t>
            </w:r>
          </w:p>
        </w:tc>
      </w:tr>
      <w:tr w:rsidR="00B111FB" w:rsidRPr="00E45313" w14:paraId="3372FB5B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3C756CD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59F759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 có</w:t>
            </w:r>
          </w:p>
        </w:tc>
      </w:tr>
      <w:tr w:rsidR="00B111FB" w:rsidRPr="00E45313" w14:paraId="4CCDDF42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5D21ACB8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2. Việc cơ quan và cán bộ, công chức tiếp thu các phản ánh, kiến nghị, góp ý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6FEC06CD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</w:p>
        </w:tc>
      </w:tr>
      <w:tr w:rsidR="00B111FB" w:rsidRPr="00E45313" w14:paraId="287DE0E8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10FAB953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7DA47087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 nhưng chưa tốt lắm</w:t>
            </w:r>
          </w:p>
        </w:tc>
      </w:tr>
      <w:tr w:rsidR="00B111FB" w:rsidRPr="00E45313" w14:paraId="007C39BF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0029F37C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6E8F4C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</w:p>
        </w:tc>
      </w:tr>
      <w:tr w:rsidR="00B111FB" w:rsidRPr="00E45313" w14:paraId="7F035575" w14:textId="77777777" w:rsidTr="008F0312">
        <w:trPr>
          <w:cantSplit/>
          <w:trHeight w:val="530"/>
        </w:trPr>
        <w:tc>
          <w:tcPr>
            <w:tcW w:w="524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38BFFBCD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sz w:val="28"/>
                <w:szCs w:val="28"/>
              </w:rPr>
              <w:t>3. Việc cơ quan và cán bộ, công chức phản hồi các phản ánh, kiến nghị, góp ý</w:t>
            </w: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14:paraId="382BAFC8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 phản hồi</w:t>
            </w:r>
          </w:p>
        </w:tc>
      </w:tr>
      <w:tr w:rsidR="00B111FB" w:rsidRPr="00E45313" w14:paraId="526B63B0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3DF2667C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14:paraId="17527BFD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Có phản hồi nhưng chưa thoả dáng</w:t>
            </w:r>
          </w:p>
        </w:tc>
      </w:tr>
      <w:tr w:rsidR="00B111FB" w:rsidRPr="00E45313" w14:paraId="61418098" w14:textId="77777777" w:rsidTr="008F0312">
        <w:trPr>
          <w:cantSplit/>
          <w:trHeight w:val="530"/>
        </w:trPr>
        <w:tc>
          <w:tcPr>
            <w:tcW w:w="5245" w:type="dxa"/>
            <w:vMerge/>
            <w:tcBorders>
              <w:right w:val="single" w:sz="4" w:space="0" w:color="auto"/>
            </w:tcBorders>
            <w:noWrap/>
            <w:vAlign w:val="center"/>
          </w:tcPr>
          <w:p w14:paraId="7CDC3B6A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4" w:space="0" w:color="auto"/>
            </w:tcBorders>
            <w:noWrap/>
            <w:vAlign w:val="center"/>
          </w:tcPr>
          <w:p w14:paraId="27E0419A" w14:textId="77777777" w:rsidR="00B111FB" w:rsidRPr="00E45313" w:rsidRDefault="0033632A" w:rsidP="008F0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Không phản hồi</w:t>
            </w:r>
          </w:p>
        </w:tc>
      </w:tr>
      <w:tr w:rsidR="00B111FB" w:rsidRPr="00E45313" w14:paraId="75DB119C" w14:textId="77777777" w:rsidTr="008F0312">
        <w:trPr>
          <w:cantSplit/>
          <w:trHeight w:val="530"/>
        </w:trPr>
        <w:tc>
          <w:tcPr>
            <w:tcW w:w="5245" w:type="dxa"/>
            <w:vMerge w:val="restart"/>
            <w:noWrap/>
            <w:vAlign w:val="center"/>
          </w:tcPr>
          <w:p w14:paraId="28EF2448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IX. Mức hài lòng chung của tổ chức, công dân</w:t>
            </w:r>
          </w:p>
        </w:tc>
        <w:tc>
          <w:tcPr>
            <w:tcW w:w="2551" w:type="dxa"/>
            <w:tcBorders>
              <w:bottom w:val="nil"/>
              <w:right w:val="nil"/>
            </w:tcBorders>
            <w:noWrap/>
            <w:vAlign w:val="center"/>
          </w:tcPr>
          <w:p w14:paraId="794FA88F" w14:textId="77777777" w:rsidR="00B111FB" w:rsidRPr="00E45313" w:rsidRDefault="0033632A" w:rsidP="00A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 xml:space="preserve">Rất hài lòng                    </w:t>
            </w:r>
          </w:p>
        </w:tc>
        <w:tc>
          <w:tcPr>
            <w:tcW w:w="2446" w:type="dxa"/>
            <w:tcBorders>
              <w:left w:val="nil"/>
              <w:bottom w:val="nil"/>
            </w:tcBorders>
            <w:noWrap/>
            <w:vAlign w:val="center"/>
          </w:tcPr>
          <w:p w14:paraId="00025DF4" w14:textId="77777777" w:rsidR="00B111FB" w:rsidRPr="00E45313" w:rsidRDefault="0033632A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Hài lòng</w:t>
            </w:r>
          </w:p>
        </w:tc>
      </w:tr>
      <w:tr w:rsidR="00B111FB" w:rsidRPr="00E45313" w14:paraId="2A0F5FDE" w14:textId="77777777" w:rsidTr="008F0312">
        <w:trPr>
          <w:cantSplit/>
          <w:trHeight w:val="530"/>
        </w:trPr>
        <w:tc>
          <w:tcPr>
            <w:tcW w:w="5245" w:type="dxa"/>
            <w:vMerge/>
            <w:noWrap/>
            <w:vAlign w:val="center"/>
          </w:tcPr>
          <w:p w14:paraId="703F81CF" w14:textId="77777777" w:rsidR="00B111FB" w:rsidRPr="00E45313" w:rsidRDefault="00B111FB" w:rsidP="008F03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right w:val="nil"/>
            </w:tcBorders>
            <w:noWrap/>
            <w:vAlign w:val="center"/>
          </w:tcPr>
          <w:p w14:paraId="4F63DECE" w14:textId="77777777" w:rsidR="00B111FB" w:rsidRPr="00E45313" w:rsidRDefault="0033632A" w:rsidP="00A13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A0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11FB" w:rsidRPr="00E45313">
              <w:rPr>
                <w:rFonts w:ascii="Times New Roman" w:hAnsi="Times New Roman" w:cs="Times New Roman"/>
                <w:sz w:val="28"/>
                <w:szCs w:val="28"/>
              </w:rPr>
              <w:t>Chưa hài lòng</w:t>
            </w:r>
          </w:p>
        </w:tc>
        <w:tc>
          <w:tcPr>
            <w:tcW w:w="2446" w:type="dxa"/>
            <w:tcBorders>
              <w:top w:val="nil"/>
              <w:left w:val="nil"/>
            </w:tcBorders>
            <w:noWrap/>
            <w:vAlign w:val="center"/>
          </w:tcPr>
          <w:p w14:paraId="4567615F" w14:textId="77777777" w:rsidR="00B111FB" w:rsidRPr="00E45313" w:rsidRDefault="00B111FB" w:rsidP="008F0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11FB" w:rsidRPr="00E45313" w14:paraId="338E7E39" w14:textId="77777777" w:rsidTr="008F0312">
        <w:trPr>
          <w:trHeight w:val="255"/>
        </w:trPr>
        <w:tc>
          <w:tcPr>
            <w:tcW w:w="10242" w:type="dxa"/>
            <w:gridSpan w:val="3"/>
            <w:noWrap/>
            <w:vAlign w:val="center"/>
          </w:tcPr>
          <w:p w14:paraId="2ADD7FC5" w14:textId="77777777" w:rsidR="00B111FB" w:rsidRDefault="00B111FB" w:rsidP="008F03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313">
              <w:rPr>
                <w:rFonts w:ascii="Times New Roman" w:hAnsi="Times New Roman" w:cs="Times New Roman"/>
                <w:b/>
                <w:sz w:val="28"/>
                <w:szCs w:val="28"/>
              </w:rPr>
              <w:t>X. Ý kiến bổ sung (nếu có)</w:t>
            </w:r>
          </w:p>
          <w:p w14:paraId="0E7B8448" w14:textId="77777777" w:rsidR="00B111FB" w:rsidRPr="001A1919" w:rsidRDefault="00B111FB" w:rsidP="008F0312">
            <w:pPr>
              <w:tabs>
                <w:tab w:val="left" w:pos="34"/>
                <w:tab w:val="left" w:pos="96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C8D0FCB" w14:textId="77777777" w:rsidR="002041AE" w:rsidRDefault="002041AE"/>
    <w:sectPr w:rsidR="002041AE" w:rsidSect="00E558E6">
      <w:pgSz w:w="11907" w:h="16839" w:code="9"/>
      <w:pgMar w:top="873" w:right="680" w:bottom="709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BB8"/>
    <w:multiLevelType w:val="hybridMultilevel"/>
    <w:tmpl w:val="625A80F6"/>
    <w:lvl w:ilvl="0" w:tplc="E09692F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A0343B8"/>
    <w:multiLevelType w:val="hybridMultilevel"/>
    <w:tmpl w:val="75469E80"/>
    <w:lvl w:ilvl="0" w:tplc="E09692F4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B68"/>
    <w:multiLevelType w:val="hybridMultilevel"/>
    <w:tmpl w:val="E3AE20AC"/>
    <w:lvl w:ilvl="0" w:tplc="E09692F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CC64533"/>
    <w:multiLevelType w:val="hybridMultilevel"/>
    <w:tmpl w:val="0D2A490E"/>
    <w:lvl w:ilvl="0" w:tplc="E09692F4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E2052"/>
    <w:multiLevelType w:val="hybridMultilevel"/>
    <w:tmpl w:val="050AA1B4"/>
    <w:lvl w:ilvl="0" w:tplc="E09692F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2DB15D7"/>
    <w:multiLevelType w:val="hybridMultilevel"/>
    <w:tmpl w:val="F80471CA"/>
    <w:lvl w:ilvl="0" w:tplc="E09692F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41202D"/>
    <w:multiLevelType w:val="multilevel"/>
    <w:tmpl w:val="113EE4C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B96E2A"/>
    <w:multiLevelType w:val="hybridMultilevel"/>
    <w:tmpl w:val="F16A2A2A"/>
    <w:lvl w:ilvl="0" w:tplc="E09692F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5B3387F"/>
    <w:multiLevelType w:val="hybridMultilevel"/>
    <w:tmpl w:val="24F8BF9A"/>
    <w:lvl w:ilvl="0" w:tplc="E09692F4">
      <w:start w:val="1"/>
      <w:numFmt w:val="bullet"/>
      <w:lvlText w:val="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7FF76AB0"/>
    <w:multiLevelType w:val="hybridMultilevel"/>
    <w:tmpl w:val="684CA576"/>
    <w:lvl w:ilvl="0" w:tplc="E09692F4">
      <w:start w:val="1"/>
      <w:numFmt w:val="bullet"/>
      <w:lvlText w:val="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519055">
    <w:abstractNumId w:val="6"/>
  </w:num>
  <w:num w:numId="2" w16cid:durableId="590895416">
    <w:abstractNumId w:val="3"/>
  </w:num>
  <w:num w:numId="3" w16cid:durableId="534736978">
    <w:abstractNumId w:val="4"/>
  </w:num>
  <w:num w:numId="4" w16cid:durableId="1862354963">
    <w:abstractNumId w:val="0"/>
  </w:num>
  <w:num w:numId="5" w16cid:durableId="2006322955">
    <w:abstractNumId w:val="8"/>
  </w:num>
  <w:num w:numId="6" w16cid:durableId="1794593044">
    <w:abstractNumId w:val="9"/>
  </w:num>
  <w:num w:numId="7" w16cid:durableId="1109810317">
    <w:abstractNumId w:val="1"/>
  </w:num>
  <w:num w:numId="8" w16cid:durableId="721712361">
    <w:abstractNumId w:val="2"/>
  </w:num>
  <w:num w:numId="9" w16cid:durableId="650788981">
    <w:abstractNumId w:val="7"/>
  </w:num>
  <w:num w:numId="10" w16cid:durableId="1093355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1FB"/>
    <w:rsid w:val="0004196A"/>
    <w:rsid w:val="001F37B3"/>
    <w:rsid w:val="002041AE"/>
    <w:rsid w:val="0033632A"/>
    <w:rsid w:val="003653E4"/>
    <w:rsid w:val="00397CFE"/>
    <w:rsid w:val="00503327"/>
    <w:rsid w:val="005428CB"/>
    <w:rsid w:val="00577A26"/>
    <w:rsid w:val="00603A24"/>
    <w:rsid w:val="006E44BA"/>
    <w:rsid w:val="006E499A"/>
    <w:rsid w:val="008E0A59"/>
    <w:rsid w:val="0094586B"/>
    <w:rsid w:val="009A43C6"/>
    <w:rsid w:val="009E4B60"/>
    <w:rsid w:val="00A131B3"/>
    <w:rsid w:val="00A45077"/>
    <w:rsid w:val="00A6136C"/>
    <w:rsid w:val="00AC0313"/>
    <w:rsid w:val="00B111FB"/>
    <w:rsid w:val="00C43278"/>
    <w:rsid w:val="00C73277"/>
    <w:rsid w:val="00CC2B17"/>
    <w:rsid w:val="00D93AD5"/>
    <w:rsid w:val="00DD0B53"/>
    <w:rsid w:val="00DD7E93"/>
    <w:rsid w:val="00E5541D"/>
    <w:rsid w:val="00E558E6"/>
    <w:rsid w:val="00EA35E7"/>
    <w:rsid w:val="00EC7D83"/>
    <w:rsid w:val="00EE606F"/>
    <w:rsid w:val="00EF5BB9"/>
    <w:rsid w:val="00F7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8DDDB"/>
  <w15:docId w15:val="{2E13E673-1B95-4285-BF9F-1C857B46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111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B111FB"/>
    <w:rPr>
      <w:rFonts w:eastAsia="Times New Roman" w:cs="Times New Roman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11FB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11FB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EC7D83"/>
    <w:rPr>
      <w:rFonts w:eastAsia="Times New Roman" w:cs="Times New Roman"/>
      <w:szCs w:val="28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EC7D83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EC7D83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paragraph" w:customStyle="1" w:styleId="Heading10">
    <w:name w:val="Heading #1"/>
    <w:basedOn w:val="Normal"/>
    <w:link w:val="Heading1"/>
    <w:rsid w:val="00EC7D83"/>
    <w:pPr>
      <w:shd w:val="clear" w:color="auto" w:fill="FFFFFF"/>
      <w:spacing w:after="120"/>
      <w:ind w:firstLine="5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EC7D83"/>
    <w:rPr>
      <w:rFonts w:eastAsia="Times New Roman" w:cs="Times New Roman"/>
      <w:szCs w:val="28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EC7D83"/>
    <w:rPr>
      <w:rFonts w:eastAsia="Times New Roman" w:cs="Times New Roman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EC7D83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EC7D83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customStyle="1" w:styleId="Tablecaption0">
    <w:name w:val="Table caption"/>
    <w:basedOn w:val="Normal"/>
    <w:link w:val="Tablecaption"/>
    <w:rsid w:val="00EC7D83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EC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7F82-0D53-4783-8796-33E5122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2023-08-23T08:04:00Z</dcterms:created>
  <dcterms:modified xsi:type="dcterms:W3CDTF">2023-08-23T08:04:00Z</dcterms:modified>
</cp:coreProperties>
</file>